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34" w:rsidRDefault="00396434" w:rsidP="0039643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434" w:rsidRPr="002601D0" w:rsidRDefault="00396434" w:rsidP="00396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01D0">
        <w:rPr>
          <w:rFonts w:ascii="Arial" w:hAnsi="Arial" w:cs="Arial"/>
          <w:b/>
          <w:sz w:val="24"/>
          <w:szCs w:val="24"/>
        </w:rPr>
        <w:t xml:space="preserve">Анализ </w:t>
      </w:r>
      <w:r>
        <w:rPr>
          <w:rFonts w:ascii="Arial" w:hAnsi="Arial" w:cs="Arial"/>
          <w:b/>
          <w:sz w:val="24"/>
          <w:szCs w:val="24"/>
        </w:rPr>
        <w:t>н</w:t>
      </w:r>
      <w:r w:rsidRPr="002601D0">
        <w:rPr>
          <w:rFonts w:ascii="Arial" w:hAnsi="Arial" w:cs="Arial"/>
          <w:b/>
          <w:sz w:val="24"/>
          <w:szCs w:val="24"/>
        </w:rPr>
        <w:t>едели иностранного языка</w:t>
      </w:r>
    </w:p>
    <w:p w:rsidR="00396434" w:rsidRPr="002601D0" w:rsidRDefault="00396434" w:rsidP="003964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Неделя  английского языка</w:t>
      </w:r>
    </w:p>
    <w:p w:rsidR="00396434" w:rsidRPr="002601D0" w:rsidRDefault="00396434" w:rsidP="00396434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601D0">
        <w:rPr>
          <w:rFonts w:ascii="Arial" w:hAnsi="Arial" w:cs="Arial"/>
          <w:i/>
          <w:sz w:val="24"/>
          <w:szCs w:val="24"/>
        </w:rPr>
        <w:t xml:space="preserve">  </w:t>
      </w:r>
      <w:r w:rsidRPr="002601D0">
        <w:rPr>
          <w:rFonts w:ascii="Arial" w:hAnsi="Arial" w:cs="Arial"/>
          <w:i/>
          <w:sz w:val="24"/>
          <w:szCs w:val="24"/>
          <w:lang w:val="en-US"/>
        </w:rPr>
        <w:t>«We know and love English»</w:t>
      </w:r>
    </w:p>
    <w:p w:rsidR="00396434" w:rsidRPr="002601D0" w:rsidRDefault="00396434" w:rsidP="003964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19-25 декабря 2012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2268"/>
        <w:gridCol w:w="3119"/>
      </w:tblGrid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396434" w:rsidRPr="002601D0" w:rsidTr="00D22281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Открытие недели английского языка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День переводчика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 xml:space="preserve">5-11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Иваницкая С.П.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Орехова О.А.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Саруханян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 xml:space="preserve"> М.Б.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20.12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 xml:space="preserve">Страноведческие 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викторины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5 – 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Иваницкая С.П.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Саруханян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 xml:space="preserve"> М.Б.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20.12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Интерактивная выставка «Английские писатели и их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5-6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Смирнова В.Н.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(библиотека)</w:t>
            </w: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Брейн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>-ринг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(лекционный зал)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Брейн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>-ринг «Традиции празднования Рождества в европейских странах»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6 классы (2урок)</w:t>
            </w:r>
          </w:p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5 классы</w:t>
            </w:r>
          </w:p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(1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Саруханян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 xml:space="preserve"> М.Б.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Орехова О.А.</w:t>
            </w: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В течение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Конкурс рисунков и  стенгазет «</w:t>
            </w:r>
            <w:r w:rsidRPr="002601D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601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1D0">
              <w:rPr>
                <w:rFonts w:ascii="Arial" w:hAnsi="Arial" w:cs="Arial"/>
                <w:sz w:val="24"/>
                <w:szCs w:val="24"/>
                <w:lang w:val="en-US"/>
              </w:rPr>
              <w:t>love</w:t>
            </w:r>
            <w:r w:rsidRPr="002601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1D0">
              <w:rPr>
                <w:rFonts w:ascii="Arial" w:hAnsi="Arial" w:cs="Arial"/>
                <w:sz w:val="24"/>
                <w:szCs w:val="24"/>
                <w:lang w:val="en-US"/>
              </w:rPr>
              <w:t>Britain</w:t>
            </w:r>
            <w:r w:rsidRPr="002601D0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Конкурс на лучшее письмо Санта Клаусу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2-8 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Иваницкая С.П.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Орехова О.А.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Саруханян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 xml:space="preserve"> М.Б.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22.12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Путешествие по Лондону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Орехова О.А.</w:t>
            </w: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24.12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Экскурсия в Лондонский зоопарк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(лекционный зал)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2-6  классы</w:t>
            </w:r>
          </w:p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(5 урок)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Иваницкая С.П.</w:t>
            </w:r>
          </w:p>
        </w:tc>
      </w:tr>
      <w:tr w:rsidR="00396434" w:rsidRPr="002601D0" w:rsidTr="00D22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25.12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Закрытие (актовый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Иваницкая С.П.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01D0">
              <w:rPr>
                <w:rFonts w:ascii="Arial" w:hAnsi="Arial" w:cs="Arial"/>
                <w:sz w:val="24"/>
                <w:szCs w:val="24"/>
              </w:rPr>
              <w:t>Орехова О.А.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1D0">
              <w:rPr>
                <w:rFonts w:ascii="Arial" w:hAnsi="Arial" w:cs="Arial"/>
                <w:sz w:val="24"/>
                <w:szCs w:val="24"/>
              </w:rPr>
              <w:t>Саруханян</w:t>
            </w:r>
            <w:proofErr w:type="spellEnd"/>
            <w:r w:rsidRPr="002601D0">
              <w:rPr>
                <w:rFonts w:ascii="Arial" w:hAnsi="Arial" w:cs="Arial"/>
                <w:sz w:val="24"/>
                <w:szCs w:val="24"/>
              </w:rPr>
              <w:t xml:space="preserve"> М.Б.</w:t>
            </w:r>
          </w:p>
          <w:p w:rsidR="00396434" w:rsidRPr="002601D0" w:rsidRDefault="00396434" w:rsidP="00D222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</w:p>
    <w:p w:rsidR="00396434" w:rsidRPr="002601D0" w:rsidRDefault="00396434" w:rsidP="0039643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t>Целью проведения недели было:</w:t>
      </w:r>
    </w:p>
    <w:p w:rsidR="00396434" w:rsidRPr="002601D0" w:rsidRDefault="00396434" w:rsidP="0039643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t>Расширение и углубление знаний, умений и навыков учащихся в овладении иноязычной коммуникативной деятельностью;</w:t>
      </w:r>
    </w:p>
    <w:p w:rsidR="00396434" w:rsidRPr="002601D0" w:rsidRDefault="00396434" w:rsidP="0039643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t>Совершенствование речевых навыков учащихся;</w:t>
      </w:r>
    </w:p>
    <w:p w:rsidR="00396434" w:rsidRPr="002601D0" w:rsidRDefault="00396434" w:rsidP="0039643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t>Развитие творческой инициативы, активности, художественных и музыкальных вкусов учащихся;</w:t>
      </w:r>
    </w:p>
    <w:p w:rsidR="00396434" w:rsidRPr="002601D0" w:rsidRDefault="00396434" w:rsidP="0039643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lastRenderedPageBreak/>
        <w:t>Расширение кругозора учащихся;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t>Повышение интереса учащихся к изучению иностранного языка. Предметная неделя иностранных языков является составной частью учебно-воспитательной работы, тем самым способствует более глубокому овладению иностранным языком, совершенствованию знаний, умений и навыков учащихся.</w:t>
      </w:r>
    </w:p>
    <w:p w:rsidR="00396434" w:rsidRPr="002601D0" w:rsidRDefault="009C4EA4" w:rsidP="00396434">
      <w:pPr>
        <w:spacing w:before="100" w:beforeAutospacing="1" w:after="0" w:line="240" w:lineRule="auto"/>
        <w:ind w:firstLine="375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hyperlink r:id="rId6" w:tgtFrame="_blank" w:history="1"/>
      <w:r w:rsidR="00396434" w:rsidRPr="002601D0">
        <w:rPr>
          <w:rFonts w:ascii="Arial" w:eastAsia="Times New Roman" w:hAnsi="Arial" w:cs="Arial"/>
          <w:sz w:val="24"/>
          <w:szCs w:val="24"/>
        </w:rPr>
        <w:t>В первый день была проведена линейка посвящённая открытию недели. На линейке учащихся ознакомили с планом проведения недели, прозвучала песня на английском языке в исполнении Долговой Ксении, представлена презентация «Великобритания»</w:t>
      </w:r>
      <w:r w:rsidR="00396434" w:rsidRPr="002601D0">
        <w:rPr>
          <w:rFonts w:ascii="Arial" w:eastAsia="Times New Roman" w:hAnsi="Arial" w:cs="Arial"/>
          <w:color w:val="FF0000"/>
          <w:sz w:val="24"/>
          <w:szCs w:val="24"/>
        </w:rPr>
        <w:t xml:space="preserve">.    </w:t>
      </w:r>
    </w:p>
    <w:p w:rsidR="00396434" w:rsidRPr="002601D0" w:rsidRDefault="00396434" w:rsidP="00396434">
      <w:pPr>
        <w:spacing w:before="100" w:beforeAutospacing="1"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sz w:val="24"/>
          <w:szCs w:val="24"/>
        </w:rPr>
        <w:t>Во второй день недели проводилась викторина «Знатоки английского языка» с 6-11классы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7661" cy="2571750"/>
            <wp:effectExtent l="19050" t="0" r="1339" b="0"/>
            <wp:docPr id="2" name="Рисунок 2" descr="D:\Мои документы\Мои рисунки\неделя 2012\DSC0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неделя 2012\DSC0178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07" cy="25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 xml:space="preserve">3 день. </w:t>
      </w:r>
      <w:proofErr w:type="spellStart"/>
      <w:r w:rsidRPr="002601D0">
        <w:rPr>
          <w:rFonts w:ascii="Arial" w:hAnsi="Arial" w:cs="Arial"/>
          <w:sz w:val="24"/>
          <w:szCs w:val="24"/>
        </w:rPr>
        <w:t>Саруханян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М.Б. учитель английского языку</w:t>
      </w:r>
      <w:proofErr w:type="gramStart"/>
      <w:r w:rsidRPr="002601D0">
        <w:rPr>
          <w:rFonts w:ascii="Arial" w:hAnsi="Arial" w:cs="Arial"/>
          <w:sz w:val="24"/>
          <w:szCs w:val="24"/>
        </w:rPr>
        <w:t xml:space="preserve"> </w:t>
      </w:r>
      <w:r w:rsidRPr="002601D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2601D0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подготовила и провела </w:t>
      </w:r>
      <w:proofErr w:type="spellStart"/>
      <w:r w:rsidRPr="002601D0">
        <w:rPr>
          <w:rFonts w:ascii="Arial" w:hAnsi="Arial" w:cs="Arial"/>
          <w:sz w:val="24"/>
          <w:szCs w:val="24"/>
        </w:rPr>
        <w:t>Брейн</w:t>
      </w:r>
      <w:proofErr w:type="spellEnd"/>
      <w:r w:rsidRPr="002601D0">
        <w:rPr>
          <w:rFonts w:ascii="Arial" w:hAnsi="Arial" w:cs="Arial"/>
          <w:sz w:val="24"/>
          <w:szCs w:val="24"/>
        </w:rPr>
        <w:t>-ринг «Мы любим и знаем английский язык».</w:t>
      </w:r>
      <w:r w:rsidRPr="002601D0">
        <w:rPr>
          <w:rFonts w:ascii="Arial" w:eastAsia="Times New Roman" w:hAnsi="Arial" w:cs="Arial"/>
          <w:color w:val="000000"/>
          <w:sz w:val="24"/>
          <w:szCs w:val="24"/>
        </w:rPr>
        <w:t xml:space="preserve"> Они показали свои знания английского языка в разных видах речевой деятельности.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 xml:space="preserve"> 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0" cy="3028950"/>
            <wp:effectExtent l="19050" t="0" r="0" b="0"/>
            <wp:docPr id="7" name="Рисунок 7" descr="D:\Мои документы\Мои рисунки\неделя 2012\декабрь\SAM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неделя 2012\декабрь\SAM_05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lastRenderedPageBreak/>
        <w:t>Учитель Иваницкая С.П. с учащимися 6а класса провела экскурсию в лондонский зоопарк для воспитанников старшей и подготовительной групп дет</w:t>
      </w:r>
      <w:proofErr w:type="gramStart"/>
      <w:r w:rsidRPr="002601D0">
        <w:rPr>
          <w:rFonts w:ascii="Arial" w:hAnsi="Arial" w:cs="Arial"/>
          <w:sz w:val="24"/>
          <w:szCs w:val="24"/>
        </w:rPr>
        <w:t>.с</w:t>
      </w:r>
      <w:proofErr w:type="gramEnd"/>
      <w:r w:rsidRPr="002601D0">
        <w:rPr>
          <w:rFonts w:ascii="Arial" w:hAnsi="Arial" w:cs="Arial"/>
          <w:sz w:val="24"/>
          <w:szCs w:val="24"/>
        </w:rPr>
        <w:t xml:space="preserve">ада «Берёзка». </w:t>
      </w:r>
      <w:r w:rsidRPr="002601D0">
        <w:rPr>
          <w:rFonts w:ascii="Arial" w:eastAsia="Times New Roman" w:hAnsi="Arial" w:cs="Arial"/>
          <w:color w:val="000000"/>
          <w:sz w:val="24"/>
          <w:szCs w:val="24"/>
        </w:rPr>
        <w:t>в  котором  участвовали  учащиеся 6-х классов. Они показали свои знания английского языка в разных видах речевой деятельности.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28950" cy="2271713"/>
            <wp:effectExtent l="19050" t="0" r="0" b="0"/>
            <wp:docPr id="5" name="Рисунок 5" descr="D:\Мои документы\Мои рисунки\неделя 2012\декабрь\SAM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неделя 2012\декабрь\SAM_051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03" cy="227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52775" cy="2364581"/>
            <wp:effectExtent l="19050" t="0" r="9525" b="0"/>
            <wp:docPr id="6" name="Рисунок 6" descr="D:\Мои документы\Мои рисунки\неделя 2012\декабрь\SAM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неделя 2012\декабрь\SAM_052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Также эта экскурсия была представлена вниманию учащимся 2-4 классов.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8050" cy="2587048"/>
            <wp:effectExtent l="19050" t="0" r="0" b="0"/>
            <wp:docPr id="1" name="Рисунок 1" descr="D:\Мои документы\Мои рисунки\неделя 2012\DSC0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неделя 2012\DSC0178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eastAsia="Times New Roman" w:hAnsi="Arial" w:cs="Arial"/>
          <w:color w:val="000000"/>
          <w:sz w:val="24"/>
          <w:szCs w:val="24"/>
        </w:rPr>
        <w:t xml:space="preserve">4 день. Учителя английского языка Иваницкая С.П. и </w:t>
      </w:r>
      <w:proofErr w:type="spellStart"/>
      <w:r w:rsidRPr="002601D0">
        <w:rPr>
          <w:rFonts w:ascii="Arial" w:eastAsia="Times New Roman" w:hAnsi="Arial" w:cs="Arial"/>
          <w:color w:val="000000"/>
          <w:sz w:val="24"/>
          <w:szCs w:val="24"/>
        </w:rPr>
        <w:t>Саруханян</w:t>
      </w:r>
      <w:proofErr w:type="spellEnd"/>
      <w:r w:rsidRPr="002601D0">
        <w:rPr>
          <w:rFonts w:ascii="Arial" w:eastAsia="Times New Roman" w:hAnsi="Arial" w:cs="Arial"/>
          <w:color w:val="000000"/>
          <w:sz w:val="24"/>
          <w:szCs w:val="24"/>
        </w:rPr>
        <w:t xml:space="preserve"> М.Б. с 5-6 ми классами посетили и</w:t>
      </w:r>
      <w:r w:rsidRPr="002601D0">
        <w:rPr>
          <w:rFonts w:ascii="Arial" w:hAnsi="Arial" w:cs="Arial"/>
          <w:sz w:val="24"/>
          <w:szCs w:val="24"/>
        </w:rPr>
        <w:t xml:space="preserve">нтерактивная выставка «Английские писатели и их мир», </w:t>
      </w:r>
      <w:proofErr w:type="gramStart"/>
      <w:r w:rsidRPr="002601D0">
        <w:rPr>
          <w:rFonts w:ascii="Arial" w:hAnsi="Arial" w:cs="Arial"/>
          <w:sz w:val="24"/>
          <w:szCs w:val="24"/>
        </w:rPr>
        <w:t>подготовленную</w:t>
      </w:r>
      <w:proofErr w:type="gramEnd"/>
      <w:r w:rsidRPr="002601D0">
        <w:rPr>
          <w:rFonts w:ascii="Arial" w:hAnsi="Arial" w:cs="Arial"/>
          <w:sz w:val="24"/>
          <w:szCs w:val="24"/>
        </w:rPr>
        <w:t xml:space="preserve"> библиотекарем школы Смирновой В.Н. 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2601D0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Pr="002601D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76600" cy="2458410"/>
            <wp:effectExtent l="19050" t="0" r="0" b="0"/>
            <wp:docPr id="4" name="Рисунок 4" descr="D:\Мои документы\Мои рисунки\неделя 2012\DSC0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неделя 2012\DSC0177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1D0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>У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2601D0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>5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5 день. Учитель Хафизова Е.Н. провела «Путешествие по Лондону».</w:t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 xml:space="preserve">6день. Учителя </w:t>
      </w:r>
      <w:proofErr w:type="spellStart"/>
      <w:r w:rsidRPr="002601D0">
        <w:rPr>
          <w:rFonts w:ascii="Arial" w:hAnsi="Arial" w:cs="Arial"/>
          <w:sz w:val="24"/>
          <w:szCs w:val="24"/>
        </w:rPr>
        <w:t>Саруханян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М.Б. и Иваницкая С.П. подготовили и провели игру «Что? Где? Когда?». В игре принимали участие разновозрастные команды учащиеся 5-11 классов.  </w:t>
      </w:r>
      <w:r w:rsidRPr="002601D0">
        <w:rPr>
          <w:rFonts w:ascii="Arial" w:eastAsia="Times New Roman" w:hAnsi="Arial" w:cs="Arial"/>
          <w:color w:val="000000"/>
          <w:sz w:val="24"/>
          <w:szCs w:val="24"/>
        </w:rPr>
        <w:t>Каждый конкурс был посвящен той или иной теме, что способствовало прочному усвоению программного материала, формированию и закреплению у учащихся навыков иноязычной речи. Работа в команде способствовала формированию у учащихся таких положительных качеств, как доброжелательность, ответственность, чувство взаимопомощи. Также были организованы музыкальные паузы, ребята пели песни на английском языке, читали стихи на английском и немецком языках.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95625" cy="2322626"/>
            <wp:effectExtent l="19050" t="0" r="9525" b="0"/>
            <wp:docPr id="3" name="Рисунок 2" descr="D:\Мои документы\Мои рисунки\неделя 2012\DSC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неделя 2012\DSC0182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952875" cy="2965815"/>
            <wp:effectExtent l="19050" t="0" r="9525" b="0"/>
            <wp:docPr id="8" name="Рисунок 3" descr="D:\Мои документы\Мои рисунки\неделя 2012\DSC0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неделя 2012\DSC018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19525" cy="2865763"/>
            <wp:effectExtent l="19050" t="0" r="9525" b="0"/>
            <wp:docPr id="9" name="Рисунок 4" descr="D:\Мои документы\Мои рисунки\неделя 2012\DSC0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неделя 2012\DSC0180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601D0">
        <w:rPr>
          <w:rFonts w:ascii="Arial" w:hAnsi="Arial" w:cs="Arial"/>
          <w:sz w:val="24"/>
          <w:szCs w:val="24"/>
        </w:rPr>
        <w:t>Брейн</w:t>
      </w:r>
      <w:proofErr w:type="spellEnd"/>
      <w:r w:rsidRPr="002601D0">
        <w:rPr>
          <w:rFonts w:ascii="Arial" w:hAnsi="Arial" w:cs="Arial"/>
          <w:sz w:val="24"/>
          <w:szCs w:val="24"/>
        </w:rPr>
        <w:t>-ринг «Традиции празднования Рождества в европейских странах», не провели по болезни учителя.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eastAsia="Times New Roman" w:hAnsi="Arial" w:cs="Arial"/>
          <w:color w:val="000000"/>
          <w:sz w:val="24"/>
          <w:szCs w:val="24"/>
        </w:rPr>
        <w:t>Победители конкурсов и викторин были поощрены оценками, грамотами и призами. Учащиеся проявили интерес и активное участие. Учителями использовались элементы информационной и игровой технологий. При этом так же учитывались и  возрастные особенности учащихся.  Конкурсы отличались большим количеством информации познавательного характера. Все проведенные мероприятия можно оценить как способствующие обогащению жизненного опыта школьников и воспитывающие эстетические и нравственные чувства. Проведение подобных мероприятий позволяет обеспечить довольно высокий уровень усвоения реалий, национально-специфической информации, развитие социально-культурной компетенции учащихся, повысить мотивацию к изучению иностранных языков, развивать творческие способности учащихся. Необходимо отметить, что такого рода мероприятия позволяют совершенствовать педагогическое и методическое мастерство.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eastAsia="Times New Roman" w:hAnsi="Arial" w:cs="Arial"/>
          <w:color w:val="000000"/>
          <w:sz w:val="24"/>
          <w:szCs w:val="24"/>
        </w:rPr>
        <w:t>В течени</w:t>
      </w:r>
      <w:proofErr w:type="gramStart"/>
      <w:r w:rsidRPr="002601D0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2601D0">
        <w:rPr>
          <w:rFonts w:ascii="Arial" w:eastAsia="Times New Roman" w:hAnsi="Arial" w:cs="Arial"/>
          <w:color w:val="000000"/>
          <w:sz w:val="24"/>
          <w:szCs w:val="24"/>
        </w:rPr>
        <w:t xml:space="preserve"> недели проходил конкурс рисунков.</w:t>
      </w:r>
    </w:p>
    <w:p w:rsidR="00396434" w:rsidRPr="002601D0" w:rsidRDefault="00396434" w:rsidP="0039643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601D0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19550" cy="3015841"/>
            <wp:effectExtent l="19050" t="0" r="0" b="0"/>
            <wp:docPr id="10" name="Рисунок 1" descr="F:\фото\101MSDCF\DSC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01MSDCF\DSC0184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34" w:rsidRPr="002601D0" w:rsidRDefault="00396434" w:rsidP="00396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601D0">
        <w:rPr>
          <w:rFonts w:ascii="Arial" w:hAnsi="Arial" w:cs="Arial"/>
          <w:b/>
          <w:sz w:val="24"/>
          <w:szCs w:val="24"/>
          <w:u w:val="single"/>
        </w:rPr>
        <w:t>Награждение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За активное участие в неделе: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01D0">
        <w:rPr>
          <w:rFonts w:ascii="Arial" w:hAnsi="Arial" w:cs="Arial"/>
          <w:sz w:val="24"/>
          <w:szCs w:val="24"/>
        </w:rPr>
        <w:t>Ирикова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Мила, </w:t>
      </w:r>
      <w:proofErr w:type="spellStart"/>
      <w:r w:rsidRPr="002601D0">
        <w:rPr>
          <w:rFonts w:ascii="Arial" w:hAnsi="Arial" w:cs="Arial"/>
          <w:sz w:val="24"/>
          <w:szCs w:val="24"/>
        </w:rPr>
        <w:t>Гинда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1D0">
        <w:rPr>
          <w:rFonts w:ascii="Arial" w:hAnsi="Arial" w:cs="Arial"/>
          <w:sz w:val="24"/>
          <w:szCs w:val="24"/>
        </w:rPr>
        <w:t>Кристиан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, Григорьева Валентина, </w:t>
      </w:r>
      <w:proofErr w:type="spellStart"/>
      <w:r w:rsidRPr="002601D0">
        <w:rPr>
          <w:rFonts w:ascii="Arial" w:hAnsi="Arial" w:cs="Arial"/>
          <w:sz w:val="24"/>
          <w:szCs w:val="24"/>
        </w:rPr>
        <w:t>Мешечкин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Даниил, </w:t>
      </w:r>
      <w:proofErr w:type="spellStart"/>
      <w:r w:rsidRPr="002601D0">
        <w:rPr>
          <w:rFonts w:ascii="Arial" w:hAnsi="Arial" w:cs="Arial"/>
          <w:sz w:val="24"/>
          <w:szCs w:val="24"/>
        </w:rPr>
        <w:t>Тетервак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Никита, Парфёнова Настя, Ткаченко Влада, </w:t>
      </w:r>
      <w:proofErr w:type="spellStart"/>
      <w:r w:rsidRPr="002601D0">
        <w:rPr>
          <w:rFonts w:ascii="Arial" w:hAnsi="Arial" w:cs="Arial"/>
          <w:sz w:val="24"/>
          <w:szCs w:val="24"/>
        </w:rPr>
        <w:t>Шайхилислямова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1D0">
        <w:rPr>
          <w:rFonts w:ascii="Arial" w:hAnsi="Arial" w:cs="Arial"/>
          <w:sz w:val="24"/>
          <w:szCs w:val="24"/>
        </w:rPr>
        <w:t>Алсу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1D0">
        <w:rPr>
          <w:rFonts w:ascii="Arial" w:hAnsi="Arial" w:cs="Arial"/>
          <w:sz w:val="24"/>
          <w:szCs w:val="24"/>
        </w:rPr>
        <w:t>Хуснутдинов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Шамиль (6а), Долгова Ксения, </w:t>
      </w:r>
      <w:proofErr w:type="spellStart"/>
      <w:r w:rsidRPr="002601D0">
        <w:rPr>
          <w:rFonts w:ascii="Arial" w:hAnsi="Arial" w:cs="Arial"/>
          <w:sz w:val="24"/>
          <w:szCs w:val="24"/>
        </w:rPr>
        <w:t>Черногузова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Алёна (10), </w:t>
      </w:r>
      <w:proofErr w:type="spellStart"/>
      <w:r w:rsidRPr="002601D0">
        <w:rPr>
          <w:rFonts w:ascii="Arial" w:hAnsi="Arial" w:cs="Arial"/>
          <w:sz w:val="24"/>
          <w:szCs w:val="24"/>
        </w:rPr>
        <w:t>Шкиль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Александра(9), </w:t>
      </w:r>
      <w:proofErr w:type="spellStart"/>
      <w:r w:rsidRPr="002601D0">
        <w:rPr>
          <w:rFonts w:ascii="Arial" w:hAnsi="Arial" w:cs="Arial"/>
          <w:sz w:val="24"/>
          <w:szCs w:val="24"/>
        </w:rPr>
        <w:t>Магзумьянова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1D0">
        <w:rPr>
          <w:rFonts w:ascii="Arial" w:hAnsi="Arial" w:cs="Arial"/>
          <w:sz w:val="24"/>
          <w:szCs w:val="24"/>
        </w:rPr>
        <w:t>Линара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(11) 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Конкурс переводчиков: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 xml:space="preserve">Марков </w:t>
      </w:r>
      <w:proofErr w:type="spellStart"/>
      <w:r w:rsidRPr="002601D0">
        <w:rPr>
          <w:rFonts w:ascii="Arial" w:hAnsi="Arial" w:cs="Arial"/>
          <w:sz w:val="24"/>
          <w:szCs w:val="24"/>
        </w:rPr>
        <w:t>Владимир</w:t>
      </w:r>
      <w:proofErr w:type="gramStart"/>
      <w:r w:rsidRPr="002601D0">
        <w:rPr>
          <w:rFonts w:ascii="Arial" w:hAnsi="Arial" w:cs="Arial"/>
          <w:sz w:val="24"/>
          <w:szCs w:val="24"/>
        </w:rPr>
        <w:t>,Г</w:t>
      </w:r>
      <w:proofErr w:type="gramEnd"/>
      <w:r w:rsidRPr="002601D0">
        <w:rPr>
          <w:rFonts w:ascii="Arial" w:hAnsi="Arial" w:cs="Arial"/>
          <w:sz w:val="24"/>
          <w:szCs w:val="24"/>
        </w:rPr>
        <w:t>удожников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Константин (8а), </w:t>
      </w:r>
      <w:proofErr w:type="spellStart"/>
      <w:r w:rsidRPr="002601D0">
        <w:rPr>
          <w:rFonts w:ascii="Arial" w:hAnsi="Arial" w:cs="Arial"/>
          <w:sz w:val="24"/>
          <w:szCs w:val="24"/>
        </w:rPr>
        <w:t>Вихарев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Александр (10).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Страноведческая викторина: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01D0">
        <w:rPr>
          <w:rFonts w:ascii="Arial" w:hAnsi="Arial" w:cs="Arial"/>
          <w:sz w:val="24"/>
          <w:szCs w:val="24"/>
        </w:rPr>
        <w:t>Магзумьянова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1D0">
        <w:rPr>
          <w:rFonts w:ascii="Arial" w:hAnsi="Arial" w:cs="Arial"/>
          <w:sz w:val="24"/>
          <w:szCs w:val="24"/>
        </w:rPr>
        <w:t>Линара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1D0">
        <w:rPr>
          <w:rFonts w:ascii="Arial" w:hAnsi="Arial" w:cs="Arial"/>
          <w:sz w:val="24"/>
          <w:szCs w:val="24"/>
        </w:rPr>
        <w:t>Малофеев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Алексей (11), Константинов Денис, </w:t>
      </w:r>
      <w:proofErr w:type="spellStart"/>
      <w:r w:rsidRPr="002601D0">
        <w:rPr>
          <w:rFonts w:ascii="Arial" w:hAnsi="Arial" w:cs="Arial"/>
          <w:sz w:val="24"/>
          <w:szCs w:val="24"/>
        </w:rPr>
        <w:t>Вихарев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Александр (10), Спиридонов Михаил (9)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1D0">
        <w:rPr>
          <w:rFonts w:ascii="Arial" w:hAnsi="Arial" w:cs="Arial"/>
          <w:sz w:val="24"/>
          <w:szCs w:val="24"/>
        </w:rPr>
        <w:t>Конкурс рисунков: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01D0">
        <w:rPr>
          <w:rFonts w:ascii="Arial" w:hAnsi="Arial" w:cs="Arial"/>
          <w:sz w:val="24"/>
          <w:szCs w:val="24"/>
        </w:rPr>
        <w:t xml:space="preserve">Авдеев Максим, Парфёнов Юрий, Селиванов Руслан, Козлик Виталий, </w:t>
      </w:r>
      <w:proofErr w:type="spellStart"/>
      <w:r w:rsidRPr="002601D0">
        <w:rPr>
          <w:rFonts w:ascii="Arial" w:hAnsi="Arial" w:cs="Arial"/>
          <w:sz w:val="24"/>
          <w:szCs w:val="24"/>
        </w:rPr>
        <w:t>Киприна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Света (5б), Довженко Тома, </w:t>
      </w:r>
      <w:proofErr w:type="spellStart"/>
      <w:r w:rsidRPr="002601D0">
        <w:rPr>
          <w:rFonts w:ascii="Arial" w:hAnsi="Arial" w:cs="Arial"/>
          <w:sz w:val="24"/>
          <w:szCs w:val="24"/>
        </w:rPr>
        <w:t>Куболев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Валентин, Кудинов Александр, </w:t>
      </w:r>
      <w:proofErr w:type="spellStart"/>
      <w:r w:rsidRPr="002601D0">
        <w:rPr>
          <w:rFonts w:ascii="Arial" w:hAnsi="Arial" w:cs="Arial"/>
          <w:sz w:val="24"/>
          <w:szCs w:val="24"/>
        </w:rPr>
        <w:t>Бобокулова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Карина (6а), </w:t>
      </w:r>
      <w:proofErr w:type="spellStart"/>
      <w:r w:rsidRPr="002601D0">
        <w:rPr>
          <w:rFonts w:ascii="Arial" w:hAnsi="Arial" w:cs="Arial"/>
          <w:sz w:val="24"/>
          <w:szCs w:val="24"/>
        </w:rPr>
        <w:t>Кайгородов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Виталий, Савиных Михаил, </w:t>
      </w:r>
      <w:proofErr w:type="spellStart"/>
      <w:r w:rsidRPr="002601D0">
        <w:rPr>
          <w:rFonts w:ascii="Arial" w:hAnsi="Arial" w:cs="Arial"/>
          <w:sz w:val="24"/>
          <w:szCs w:val="24"/>
        </w:rPr>
        <w:t>Матяско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Константин (6б), </w:t>
      </w:r>
      <w:proofErr w:type="spellStart"/>
      <w:r w:rsidRPr="002601D0">
        <w:rPr>
          <w:rFonts w:ascii="Arial" w:hAnsi="Arial" w:cs="Arial"/>
          <w:sz w:val="24"/>
          <w:szCs w:val="24"/>
        </w:rPr>
        <w:t>Коринь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Дарья, Калина Антонина, </w:t>
      </w:r>
      <w:proofErr w:type="spellStart"/>
      <w:r w:rsidRPr="002601D0">
        <w:rPr>
          <w:rFonts w:ascii="Arial" w:hAnsi="Arial" w:cs="Arial"/>
          <w:sz w:val="24"/>
          <w:szCs w:val="24"/>
        </w:rPr>
        <w:t>Каргачёва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Эля, </w:t>
      </w:r>
      <w:proofErr w:type="spellStart"/>
      <w:r w:rsidRPr="002601D0">
        <w:rPr>
          <w:rFonts w:ascii="Arial" w:hAnsi="Arial" w:cs="Arial"/>
          <w:sz w:val="24"/>
          <w:szCs w:val="24"/>
        </w:rPr>
        <w:t>Каргачёва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Ксения, </w:t>
      </w:r>
      <w:proofErr w:type="spellStart"/>
      <w:r w:rsidRPr="002601D0">
        <w:rPr>
          <w:rFonts w:ascii="Arial" w:hAnsi="Arial" w:cs="Arial"/>
          <w:sz w:val="24"/>
          <w:szCs w:val="24"/>
        </w:rPr>
        <w:t>Каргачёва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Ольга (8б).</w:t>
      </w:r>
      <w:proofErr w:type="gramEnd"/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01D0">
        <w:rPr>
          <w:rFonts w:ascii="Arial" w:hAnsi="Arial" w:cs="Arial"/>
          <w:sz w:val="24"/>
          <w:szCs w:val="24"/>
        </w:rPr>
        <w:t>Конукрс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«Письмо Санта Клаусу» - </w:t>
      </w:r>
      <w:proofErr w:type="spellStart"/>
      <w:r w:rsidRPr="002601D0">
        <w:rPr>
          <w:rFonts w:ascii="Arial" w:hAnsi="Arial" w:cs="Arial"/>
          <w:sz w:val="24"/>
          <w:szCs w:val="24"/>
        </w:rPr>
        <w:t>Ирикова</w:t>
      </w:r>
      <w:proofErr w:type="spellEnd"/>
      <w:r w:rsidRPr="002601D0">
        <w:rPr>
          <w:rFonts w:ascii="Arial" w:hAnsi="Arial" w:cs="Arial"/>
          <w:sz w:val="24"/>
          <w:szCs w:val="24"/>
        </w:rPr>
        <w:t xml:space="preserve"> Мила (6а).</w:t>
      </w: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434" w:rsidRPr="002601D0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434" w:rsidRPr="003945B2" w:rsidRDefault="00396434" w:rsidP="00396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FD5" w:rsidRDefault="00316FD5"/>
    <w:sectPr w:rsidR="00316FD5" w:rsidSect="006F462A">
      <w:pgSz w:w="11906" w:h="16838"/>
      <w:pgMar w:top="1134" w:right="850" w:bottom="1134" w:left="1701" w:header="708" w:footer="708" w:gutter="0"/>
      <w:pgBorders w:offsetFrom="page">
        <w:top w:val="starsTop" w:sz="31" w:space="24" w:color="7030A0"/>
        <w:left w:val="starsTop" w:sz="31" w:space="24" w:color="7030A0"/>
        <w:bottom w:val="starsTop" w:sz="31" w:space="24" w:color="7030A0"/>
        <w:right w:val="starsTop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995"/>
    <w:multiLevelType w:val="multilevel"/>
    <w:tmpl w:val="9AE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34"/>
    <w:rsid w:val="001768D6"/>
    <w:rsid w:val="00316FD5"/>
    <w:rsid w:val="00396434"/>
    <w:rsid w:val="009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kst-sch16.kz/images/stend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xtonn</cp:lastModifiedBy>
  <cp:revision>2</cp:revision>
  <dcterms:created xsi:type="dcterms:W3CDTF">2013-03-04T07:12:00Z</dcterms:created>
  <dcterms:modified xsi:type="dcterms:W3CDTF">2013-03-04T07:12:00Z</dcterms:modified>
</cp:coreProperties>
</file>